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04F05" w14:textId="77777777" w:rsidR="00253885" w:rsidRPr="0018401C" w:rsidRDefault="00253885" w:rsidP="00253885">
      <w:pPr>
        <w:pStyle w:val="NormalWeb"/>
        <w:rPr>
          <w:rFonts w:ascii="Arial" w:eastAsiaTheme="minorHAnsi" w:hAnsi="Arial" w:cs="Arial"/>
          <w:b/>
          <w:lang w:eastAsia="en-US"/>
        </w:rPr>
      </w:pPr>
      <w:bookmarkStart w:id="0" w:name="_GoBack"/>
      <w:bookmarkEnd w:id="0"/>
      <w:r w:rsidRPr="0018401C">
        <w:rPr>
          <w:rFonts w:ascii="Arial" w:eastAsiaTheme="minorHAnsi" w:hAnsi="Arial" w:cs="Arial"/>
          <w:b/>
          <w:lang w:eastAsia="en-US"/>
        </w:rPr>
        <w:t>Midlertidig forskrift om tilskudd til kommunale næringsfond som følge av covid-19-utbruddet</w:t>
      </w:r>
    </w:p>
    <w:p w14:paraId="63646F58" w14:textId="5DEB304E" w:rsidR="00253885" w:rsidRPr="0018401C" w:rsidRDefault="00253885" w:rsidP="00253885">
      <w:pPr>
        <w:pStyle w:val="NormalWeb"/>
        <w:rPr>
          <w:rFonts w:ascii="Arial" w:eastAsiaTheme="minorHAnsi" w:hAnsi="Arial" w:cs="Arial"/>
          <w:sz w:val="18"/>
          <w:szCs w:val="18"/>
          <w:lang w:val="nn-NO" w:eastAsia="en-US"/>
        </w:rPr>
      </w:pPr>
      <w:r w:rsidRPr="0018401C">
        <w:rPr>
          <w:rFonts w:ascii="Arial" w:eastAsiaTheme="minorHAnsi" w:hAnsi="Arial" w:cs="Arial"/>
          <w:sz w:val="18"/>
          <w:szCs w:val="18"/>
          <w:lang w:val="nn-NO" w:eastAsia="en-US"/>
        </w:rPr>
        <w:t>Fastsatt av Kommunal- og moderniseringsdepartementet xx. juni 2020 nr. xx til oppfølging av Stortingets budsjettvedtak</w:t>
      </w:r>
      <w:r w:rsidR="00FB7BF0" w:rsidRPr="0018401C">
        <w:rPr>
          <w:rFonts w:ascii="Arial" w:eastAsiaTheme="minorHAnsi" w:hAnsi="Arial" w:cs="Arial"/>
          <w:sz w:val="18"/>
          <w:szCs w:val="18"/>
          <w:lang w:val="nn-NO" w:eastAsia="en-US"/>
        </w:rPr>
        <w:t xml:space="preserve">, jf. </w:t>
      </w:r>
      <w:proofErr w:type="spellStart"/>
      <w:r w:rsidR="007F7CF9" w:rsidRPr="0018401C">
        <w:rPr>
          <w:rFonts w:ascii="Arial" w:eastAsiaTheme="minorHAnsi" w:hAnsi="Arial" w:cs="Arial"/>
          <w:sz w:val="18"/>
          <w:szCs w:val="18"/>
          <w:lang w:val="nn-NO" w:eastAsia="en-US"/>
        </w:rPr>
        <w:t>Prop</w:t>
      </w:r>
      <w:proofErr w:type="spellEnd"/>
      <w:r w:rsidR="007F7CF9" w:rsidRPr="0018401C">
        <w:rPr>
          <w:rFonts w:ascii="Arial" w:eastAsiaTheme="minorHAnsi" w:hAnsi="Arial" w:cs="Arial"/>
          <w:sz w:val="18"/>
          <w:szCs w:val="18"/>
          <w:lang w:val="nn-NO" w:eastAsia="en-US"/>
        </w:rPr>
        <w:t xml:space="preserve">. 127 S (2019-2020) og </w:t>
      </w:r>
      <w:proofErr w:type="spellStart"/>
      <w:r w:rsidR="00FB7BF0" w:rsidRPr="0018401C">
        <w:rPr>
          <w:rFonts w:ascii="Arial" w:eastAsiaTheme="minorHAnsi" w:hAnsi="Arial" w:cs="Arial"/>
          <w:sz w:val="18"/>
          <w:szCs w:val="18"/>
          <w:lang w:val="nn-NO" w:eastAsia="en-US"/>
        </w:rPr>
        <w:t>Innst</w:t>
      </w:r>
      <w:proofErr w:type="spellEnd"/>
      <w:r w:rsidR="00FB7BF0" w:rsidRPr="0018401C">
        <w:rPr>
          <w:rFonts w:ascii="Arial" w:eastAsiaTheme="minorHAnsi" w:hAnsi="Arial" w:cs="Arial"/>
          <w:sz w:val="18"/>
          <w:szCs w:val="18"/>
          <w:lang w:val="nn-NO" w:eastAsia="en-US"/>
        </w:rPr>
        <w:t xml:space="preserve">. 360 S </w:t>
      </w:r>
      <w:r w:rsidR="00C1607E" w:rsidRPr="0018401C">
        <w:rPr>
          <w:rFonts w:ascii="Arial" w:eastAsiaTheme="minorHAnsi" w:hAnsi="Arial" w:cs="Arial"/>
          <w:sz w:val="18"/>
          <w:szCs w:val="18"/>
          <w:lang w:val="nn-NO" w:eastAsia="en-US"/>
        </w:rPr>
        <w:t>(</w:t>
      </w:r>
      <w:r w:rsidR="007F7CF9" w:rsidRPr="0018401C">
        <w:rPr>
          <w:rFonts w:ascii="Arial" w:eastAsiaTheme="minorHAnsi" w:hAnsi="Arial" w:cs="Arial"/>
          <w:sz w:val="18"/>
          <w:szCs w:val="18"/>
          <w:lang w:val="nn-NO" w:eastAsia="en-US"/>
        </w:rPr>
        <w:t>2019-2020),</w:t>
      </w:r>
      <w:r w:rsidRPr="0018401C">
        <w:rPr>
          <w:rFonts w:ascii="Arial" w:eastAsiaTheme="minorHAnsi" w:hAnsi="Arial" w:cs="Arial"/>
          <w:sz w:val="18"/>
          <w:szCs w:val="18"/>
          <w:lang w:val="nn-NO" w:eastAsia="en-US"/>
        </w:rPr>
        <w:t xml:space="preserve"> kap. 553, post 61 </w:t>
      </w:r>
      <w:proofErr w:type="spellStart"/>
      <w:r w:rsidRPr="0018401C">
        <w:rPr>
          <w:rFonts w:ascii="Arial" w:eastAsiaTheme="minorHAnsi" w:hAnsi="Arial" w:cs="Arial"/>
          <w:sz w:val="18"/>
          <w:szCs w:val="18"/>
          <w:lang w:val="nn-NO" w:eastAsia="en-US"/>
        </w:rPr>
        <w:t>Mobiliserende</w:t>
      </w:r>
      <w:proofErr w:type="spellEnd"/>
      <w:r w:rsidRPr="0018401C">
        <w:rPr>
          <w:rFonts w:ascii="Arial" w:eastAsiaTheme="minorHAnsi" w:hAnsi="Arial" w:cs="Arial"/>
          <w:sz w:val="18"/>
          <w:szCs w:val="18"/>
          <w:lang w:val="nn-NO" w:eastAsia="en-US"/>
        </w:rPr>
        <w:t xml:space="preserve"> og </w:t>
      </w:r>
      <w:proofErr w:type="spellStart"/>
      <w:r w:rsidRPr="0018401C">
        <w:rPr>
          <w:rFonts w:ascii="Arial" w:eastAsiaTheme="minorHAnsi" w:hAnsi="Arial" w:cs="Arial"/>
          <w:sz w:val="18"/>
          <w:szCs w:val="18"/>
          <w:lang w:val="nn-NO" w:eastAsia="en-US"/>
        </w:rPr>
        <w:t>kvalifiserende</w:t>
      </w:r>
      <w:proofErr w:type="spellEnd"/>
      <w:r w:rsidRPr="0018401C">
        <w:rPr>
          <w:rFonts w:ascii="Arial" w:eastAsiaTheme="minorHAnsi" w:hAnsi="Arial" w:cs="Arial"/>
          <w:sz w:val="18"/>
          <w:szCs w:val="18"/>
          <w:lang w:val="nn-NO" w:eastAsia="en-US"/>
        </w:rPr>
        <w:t xml:space="preserve"> næringsutvikling.</w:t>
      </w:r>
    </w:p>
    <w:p w14:paraId="1F107ED4" w14:textId="77777777" w:rsidR="00253885" w:rsidRPr="0018401C" w:rsidRDefault="00253885" w:rsidP="00253885">
      <w:pPr>
        <w:shd w:val="clear" w:color="auto" w:fill="FFFFFF"/>
        <w:spacing w:line="240" w:lineRule="auto"/>
        <w:rPr>
          <w:color w:val="auto"/>
          <w:lang w:val="nn-NO"/>
        </w:rPr>
      </w:pPr>
    </w:p>
    <w:p w14:paraId="56DE4828" w14:textId="77777777" w:rsidR="00253885" w:rsidRPr="0018401C" w:rsidRDefault="00253885" w:rsidP="0025388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auto"/>
          <w:sz w:val="23"/>
          <w:szCs w:val="23"/>
          <w:lang w:val="nn-NO" w:eastAsia="nb-NO"/>
        </w:rPr>
      </w:pPr>
      <w:r w:rsidRPr="0018401C">
        <w:rPr>
          <w:rFonts w:ascii="Helvetica" w:eastAsia="Times New Roman" w:hAnsi="Helvetica" w:cs="Helvetica"/>
          <w:color w:val="auto"/>
          <w:sz w:val="23"/>
          <w:szCs w:val="23"/>
          <w:lang w:val="nn-NO" w:eastAsia="nb-NO"/>
        </w:rPr>
        <w:t xml:space="preserve">§ 1 </w:t>
      </w:r>
      <w:r w:rsidRPr="0018401C">
        <w:rPr>
          <w:rFonts w:ascii="Helvetica" w:eastAsia="Times New Roman" w:hAnsi="Helvetica" w:cs="Helvetica"/>
          <w:i/>
          <w:color w:val="auto"/>
          <w:sz w:val="23"/>
          <w:szCs w:val="23"/>
          <w:lang w:val="nn-NO" w:eastAsia="nb-NO"/>
        </w:rPr>
        <w:t>Formål</w:t>
      </w:r>
    </w:p>
    <w:p w14:paraId="780FBFAB" w14:textId="6D16CFC6" w:rsidR="00AB6F8D" w:rsidRPr="0018401C" w:rsidRDefault="00AB6F8D" w:rsidP="00AB6F8D">
      <w:pPr>
        <w:shd w:val="clear" w:color="auto" w:fill="FFFFFF"/>
        <w:spacing w:line="240" w:lineRule="auto"/>
        <w:ind w:firstLine="708"/>
        <w:rPr>
          <w:color w:val="auto"/>
          <w:lang w:val="nn-NO"/>
        </w:rPr>
      </w:pPr>
      <w:proofErr w:type="spellStart"/>
      <w:r w:rsidRPr="0018401C">
        <w:rPr>
          <w:color w:val="auto"/>
          <w:lang w:val="nn-NO"/>
        </w:rPr>
        <w:t>Covid</w:t>
      </w:r>
      <w:proofErr w:type="spellEnd"/>
      <w:r w:rsidRPr="0018401C">
        <w:rPr>
          <w:color w:val="auto"/>
          <w:lang w:val="nn-NO"/>
        </w:rPr>
        <w:t xml:space="preserve"> 19-utbruddet har gitt store </w:t>
      </w:r>
      <w:proofErr w:type="spellStart"/>
      <w:r w:rsidRPr="0018401C">
        <w:rPr>
          <w:color w:val="auto"/>
          <w:lang w:val="nn-NO"/>
        </w:rPr>
        <w:t>utfordringer</w:t>
      </w:r>
      <w:proofErr w:type="spellEnd"/>
      <w:r w:rsidRPr="0018401C">
        <w:rPr>
          <w:color w:val="auto"/>
          <w:lang w:val="nn-NO"/>
        </w:rPr>
        <w:t xml:space="preserve"> for næringslivet i mange kommuner. </w:t>
      </w:r>
      <w:proofErr w:type="spellStart"/>
      <w:r w:rsidRPr="0018401C">
        <w:rPr>
          <w:color w:val="auto"/>
          <w:lang w:val="nn-NO"/>
        </w:rPr>
        <w:t>Tilskudd</w:t>
      </w:r>
      <w:r w:rsidR="006713CD" w:rsidRPr="0018401C">
        <w:rPr>
          <w:color w:val="auto"/>
          <w:lang w:val="nn-NO"/>
        </w:rPr>
        <w:t>et</w:t>
      </w:r>
      <w:proofErr w:type="spellEnd"/>
      <w:r w:rsidR="006713CD" w:rsidRPr="0018401C">
        <w:rPr>
          <w:color w:val="auto"/>
          <w:lang w:val="nn-NO"/>
        </w:rPr>
        <w:t xml:space="preserve"> </w:t>
      </w:r>
      <w:r w:rsidRPr="0018401C">
        <w:rPr>
          <w:color w:val="auto"/>
          <w:lang w:val="nn-NO"/>
        </w:rPr>
        <w:t xml:space="preserve">skal sette kommuner i stand til å legge til rette for økt aktivitet, sysselsetting og verdiskaping basert på lokale </w:t>
      </w:r>
      <w:proofErr w:type="spellStart"/>
      <w:r w:rsidRPr="0018401C">
        <w:rPr>
          <w:color w:val="auto"/>
          <w:lang w:val="nn-NO"/>
        </w:rPr>
        <w:t>utfordringer</w:t>
      </w:r>
      <w:proofErr w:type="spellEnd"/>
      <w:r w:rsidRPr="0018401C">
        <w:rPr>
          <w:color w:val="auto"/>
          <w:lang w:val="nn-NO"/>
        </w:rPr>
        <w:t>, behov og potensial.</w:t>
      </w:r>
    </w:p>
    <w:p w14:paraId="45F3FFB3" w14:textId="77777777" w:rsidR="00253885" w:rsidRPr="0018401C" w:rsidRDefault="00253885" w:rsidP="00AB6F8D">
      <w:pPr>
        <w:shd w:val="clear" w:color="auto" w:fill="FFFFFF"/>
        <w:spacing w:line="240" w:lineRule="auto"/>
        <w:ind w:firstLine="708"/>
        <w:rPr>
          <w:rFonts w:ascii="Helvetica" w:eastAsia="Times New Roman" w:hAnsi="Helvetica" w:cs="Helvetica"/>
          <w:color w:val="auto"/>
          <w:sz w:val="23"/>
          <w:szCs w:val="23"/>
          <w:lang w:val="nn-NO" w:eastAsia="nb-NO"/>
        </w:rPr>
      </w:pPr>
    </w:p>
    <w:p w14:paraId="3CA54E38" w14:textId="77777777" w:rsidR="00253885" w:rsidRPr="0018401C" w:rsidRDefault="00253885" w:rsidP="0025388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</w:pPr>
      <w:r w:rsidRPr="0018401C"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  <w:t xml:space="preserve">§ 2 </w:t>
      </w:r>
      <w:r w:rsidRPr="0018401C">
        <w:rPr>
          <w:rFonts w:ascii="Helvetica" w:eastAsia="Times New Roman" w:hAnsi="Helvetica" w:cs="Helvetica"/>
          <w:i/>
          <w:color w:val="auto"/>
          <w:sz w:val="23"/>
          <w:szCs w:val="23"/>
          <w:lang w:eastAsia="nb-NO"/>
        </w:rPr>
        <w:t xml:space="preserve">Hvem og hva det kan gis tilskudd til </w:t>
      </w:r>
    </w:p>
    <w:p w14:paraId="2CB68C2B" w14:textId="1EAF15DB" w:rsidR="00253885" w:rsidRDefault="00253885" w:rsidP="00253885">
      <w:pPr>
        <w:shd w:val="clear" w:color="auto" w:fill="FFFFFF"/>
        <w:spacing w:line="240" w:lineRule="auto"/>
        <w:ind w:firstLine="490"/>
        <w:rPr>
          <w:rFonts w:eastAsia="Calibri" w:cs="Arial"/>
          <w:color w:val="auto"/>
        </w:rPr>
      </w:pPr>
      <w:r w:rsidRPr="0018401C">
        <w:rPr>
          <w:color w:val="auto"/>
        </w:rPr>
        <w:t xml:space="preserve">Det kan gis tilskudd til bedrifter, etablerere og andre næringsaktører. </w:t>
      </w:r>
      <w:r w:rsidR="004D1755" w:rsidRPr="0018401C">
        <w:rPr>
          <w:rFonts w:eastAsia="Calibri" w:cs="Arial"/>
          <w:color w:val="auto"/>
        </w:rPr>
        <w:t>Med næringsaktør menes en aktør som tilrettelegger for og/eller gir støtte til næringsutvikling.</w:t>
      </w:r>
    </w:p>
    <w:p w14:paraId="3DE6230A" w14:textId="77777777" w:rsidR="00E573AE" w:rsidRPr="0018401C" w:rsidRDefault="00E573AE" w:rsidP="00253885">
      <w:pPr>
        <w:shd w:val="clear" w:color="auto" w:fill="FFFFFF"/>
        <w:spacing w:line="240" w:lineRule="auto"/>
        <w:ind w:firstLine="490"/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</w:pPr>
    </w:p>
    <w:p w14:paraId="722C0E95" w14:textId="40DAFE1D" w:rsidR="00253885" w:rsidRDefault="00253885" w:rsidP="00253885">
      <w:pPr>
        <w:shd w:val="clear" w:color="auto" w:fill="FFFFFF"/>
        <w:spacing w:line="240" w:lineRule="auto"/>
        <w:ind w:firstLine="490"/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</w:pPr>
      <w:r w:rsidRPr="0018401C"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  <w:t>Kommunene kan unntaksvis tildele midler til egne tiltak som oppfyller formålet.</w:t>
      </w:r>
    </w:p>
    <w:p w14:paraId="2C538351" w14:textId="77777777" w:rsidR="00E573AE" w:rsidRPr="0018401C" w:rsidRDefault="00E573AE" w:rsidP="00253885">
      <w:pPr>
        <w:shd w:val="clear" w:color="auto" w:fill="FFFFFF"/>
        <w:spacing w:line="240" w:lineRule="auto"/>
        <w:ind w:firstLine="490"/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</w:pPr>
    </w:p>
    <w:p w14:paraId="1F38567A" w14:textId="77777777" w:rsidR="00253885" w:rsidRPr="0018401C" w:rsidRDefault="00253885" w:rsidP="00253885">
      <w:pPr>
        <w:shd w:val="clear" w:color="auto" w:fill="FFFFFF"/>
        <w:spacing w:line="240" w:lineRule="auto"/>
        <w:ind w:firstLine="490"/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</w:pPr>
      <w:r w:rsidRPr="0018401C"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  <w:t xml:space="preserve">I vurderingen av søknadene om tilskudd legges det særlig vekt på </w:t>
      </w:r>
    </w:p>
    <w:p w14:paraId="4F5A52F9" w14:textId="77777777" w:rsidR="00253885" w:rsidRPr="0018401C" w:rsidRDefault="00253885" w:rsidP="00253885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8401C">
        <w:rPr>
          <w:rFonts w:ascii="Times New Roman" w:eastAsia="Times New Roman" w:hAnsi="Times New Roman" w:cs="Times New Roman"/>
          <w:sz w:val="24"/>
          <w:szCs w:val="24"/>
          <w:lang w:eastAsia="nb-NO"/>
        </w:rPr>
        <w:t>i hvor stor grad tiltaket fremmer økt aktivitet, sysselsetting og verdiskaping basert på lokale utfordringer</w:t>
      </w:r>
    </w:p>
    <w:p w14:paraId="572DED54" w14:textId="2E4534C9" w:rsidR="00253885" w:rsidRPr="0018401C" w:rsidRDefault="00253885" w:rsidP="00253885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8401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 hvor stor grad bedriftsrettede tiltak, tilskudd til etablerere og andre næringsrettede tiltak antas å motvirke negative virkninger av </w:t>
      </w:r>
      <w:r w:rsidR="00101382" w:rsidRPr="0018401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covid-19-utbruddet </w:t>
      </w:r>
    </w:p>
    <w:p w14:paraId="17F68550" w14:textId="3006DB96" w:rsidR="00253885" w:rsidRPr="0018401C" w:rsidRDefault="00253885" w:rsidP="00253885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8401C">
        <w:rPr>
          <w:rFonts w:ascii="Times New Roman" w:eastAsia="Times New Roman" w:hAnsi="Times New Roman" w:cs="Times New Roman"/>
          <w:sz w:val="24"/>
          <w:szCs w:val="24"/>
          <w:lang w:eastAsia="nb-NO"/>
        </w:rPr>
        <w:t>hvor ras</w:t>
      </w:r>
      <w:r w:rsidR="0048565A" w:rsidRPr="0018401C">
        <w:rPr>
          <w:rFonts w:ascii="Times New Roman" w:eastAsia="Times New Roman" w:hAnsi="Times New Roman" w:cs="Times New Roman"/>
          <w:sz w:val="24"/>
          <w:szCs w:val="24"/>
          <w:lang w:eastAsia="nb-NO"/>
        </w:rPr>
        <w:t>k</w:t>
      </w:r>
      <w:r w:rsidRPr="0018401C">
        <w:rPr>
          <w:rFonts w:ascii="Times New Roman" w:eastAsia="Times New Roman" w:hAnsi="Times New Roman" w:cs="Times New Roman"/>
          <w:sz w:val="24"/>
          <w:szCs w:val="24"/>
          <w:lang w:eastAsia="nb-NO"/>
        </w:rPr>
        <w:t>t tiltaket kan settes i gang</w:t>
      </w:r>
    </w:p>
    <w:p w14:paraId="57055449" w14:textId="77777777" w:rsidR="00E573AE" w:rsidRDefault="00E573AE" w:rsidP="00572480">
      <w:pPr>
        <w:shd w:val="clear" w:color="auto" w:fill="FFFFFF"/>
        <w:spacing w:line="240" w:lineRule="auto"/>
        <w:ind w:firstLine="490"/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</w:pPr>
    </w:p>
    <w:p w14:paraId="21C47BFE" w14:textId="1AE179AB" w:rsidR="00B52149" w:rsidRPr="0018401C" w:rsidRDefault="00B52149" w:rsidP="00572480">
      <w:pPr>
        <w:shd w:val="clear" w:color="auto" w:fill="FFFFFF"/>
        <w:spacing w:line="240" w:lineRule="auto"/>
        <w:ind w:firstLine="490"/>
        <w:rPr>
          <w:color w:val="auto"/>
        </w:rPr>
      </w:pPr>
      <w:r w:rsidRPr="0018401C"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  <w:t> </w:t>
      </w:r>
      <w:r w:rsidRPr="0018401C">
        <w:rPr>
          <w:color w:val="auto"/>
        </w:rPr>
        <w:t>Forskrift 23. mai 2018 nr. 747 om Kommunal- og moderniseringsdepartementets distrikts- og regionalpolitiske tilskuddsposter forvaltet av fylkeskommunene § 6 gjelder i tillegg.</w:t>
      </w:r>
    </w:p>
    <w:p w14:paraId="676500B6" w14:textId="77777777" w:rsidR="00253885" w:rsidRPr="0018401C" w:rsidRDefault="00253885" w:rsidP="00253885">
      <w:pPr>
        <w:shd w:val="clear" w:color="auto" w:fill="FFFFFF"/>
        <w:spacing w:before="225" w:line="240" w:lineRule="auto"/>
        <w:ind w:firstLine="490"/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</w:pPr>
    </w:p>
    <w:p w14:paraId="28D93E3B" w14:textId="77777777" w:rsidR="00253885" w:rsidRPr="0018401C" w:rsidRDefault="00253885" w:rsidP="00253885">
      <w:pPr>
        <w:shd w:val="clear" w:color="auto" w:fill="FFFFFF"/>
        <w:spacing w:line="240" w:lineRule="auto"/>
        <w:rPr>
          <w:rFonts w:ascii="Helvetica" w:eastAsia="Times New Roman" w:hAnsi="Helvetica" w:cs="Helvetica"/>
          <w:bCs/>
          <w:i/>
          <w:color w:val="auto"/>
          <w:sz w:val="23"/>
          <w:szCs w:val="23"/>
          <w:lang w:eastAsia="nb-NO"/>
        </w:rPr>
      </w:pPr>
      <w:r w:rsidRPr="0018401C">
        <w:rPr>
          <w:rFonts w:ascii="Helvetica" w:eastAsia="Times New Roman" w:hAnsi="Helvetica" w:cs="Helvetica"/>
          <w:bCs/>
          <w:color w:val="auto"/>
          <w:sz w:val="23"/>
          <w:szCs w:val="23"/>
          <w:lang w:eastAsia="nb-NO"/>
        </w:rPr>
        <w:t xml:space="preserve">§ 3 </w:t>
      </w:r>
      <w:r w:rsidRPr="0018401C">
        <w:rPr>
          <w:rFonts w:ascii="Helvetica" w:eastAsia="Times New Roman" w:hAnsi="Helvetica" w:cs="Helvetica"/>
          <w:bCs/>
          <w:i/>
          <w:color w:val="auto"/>
          <w:sz w:val="23"/>
          <w:szCs w:val="23"/>
          <w:lang w:eastAsia="nb-NO"/>
        </w:rPr>
        <w:t>Tilskuddets størrelse</w:t>
      </w:r>
    </w:p>
    <w:p w14:paraId="3135176E" w14:textId="027F5315" w:rsidR="00253885" w:rsidRDefault="00253885" w:rsidP="00253885">
      <w:pPr>
        <w:shd w:val="clear" w:color="auto" w:fill="FFFFFF"/>
        <w:spacing w:line="240" w:lineRule="auto"/>
        <w:ind w:firstLine="490"/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</w:pPr>
      <w:r w:rsidRPr="0018401C"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  <w:t xml:space="preserve">Samlet tilskudd fra næringsfondet skal som hovedregel ikke overstige 50 prosent av prosjektets kapitalbehov, og det skal aldri overstige 75 prosent. </w:t>
      </w:r>
    </w:p>
    <w:p w14:paraId="69A308F2" w14:textId="77777777" w:rsidR="00E573AE" w:rsidRPr="0018401C" w:rsidRDefault="00E573AE" w:rsidP="00253885">
      <w:pPr>
        <w:shd w:val="clear" w:color="auto" w:fill="FFFFFF"/>
        <w:spacing w:line="240" w:lineRule="auto"/>
        <w:ind w:firstLine="490"/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</w:pPr>
    </w:p>
    <w:p w14:paraId="20D7689C" w14:textId="08A58B45" w:rsidR="0048565A" w:rsidRPr="0018401C" w:rsidRDefault="00253885" w:rsidP="00804CC8">
      <w:pPr>
        <w:shd w:val="clear" w:color="auto" w:fill="FFFFFF"/>
        <w:spacing w:line="240" w:lineRule="auto"/>
        <w:rPr>
          <w:rFonts w:asciiTheme="minorHAnsi" w:hAnsiTheme="minorHAnsi"/>
          <w:color w:val="auto"/>
        </w:rPr>
      </w:pPr>
      <w:r w:rsidRPr="0018401C"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  <w:t>Gis tilskuddet etter reglene for offentlig støtte, skal gjeldende satser i reglene for bagatellmessig støtte og i det alminnelige gruppeunntaket følges.</w:t>
      </w:r>
      <w:r w:rsidR="009353B1" w:rsidRPr="0018401C"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  <w:t xml:space="preserve"> </w:t>
      </w:r>
      <w:r w:rsidR="009353B1" w:rsidRPr="0018401C">
        <w:rPr>
          <w:color w:val="auto"/>
        </w:rPr>
        <w:t>A</w:t>
      </w:r>
      <w:r w:rsidR="0048565A" w:rsidRPr="0018401C">
        <w:rPr>
          <w:color w:val="auto"/>
        </w:rPr>
        <w:t xml:space="preserve">lle tilskudd gitt etter reglene om offentlig støtte skal registreres i regionalforvaltning.no. De registrerte opplysninger skal oppbevares i ti år fra det tidspunkt støtten ble tildelt.  </w:t>
      </w:r>
    </w:p>
    <w:p w14:paraId="4ABFD54D" w14:textId="77777777" w:rsidR="00253885" w:rsidRPr="0018401C" w:rsidRDefault="00253885" w:rsidP="00253885">
      <w:pPr>
        <w:shd w:val="clear" w:color="auto" w:fill="FFFFFF"/>
        <w:spacing w:before="225" w:line="240" w:lineRule="auto"/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</w:pPr>
    </w:p>
    <w:p w14:paraId="3C66D9CB" w14:textId="77777777" w:rsidR="00253885" w:rsidRPr="0018401C" w:rsidRDefault="00253885" w:rsidP="00253885">
      <w:pPr>
        <w:shd w:val="clear" w:color="auto" w:fill="FFFFFF"/>
        <w:spacing w:line="240" w:lineRule="auto"/>
        <w:rPr>
          <w:rFonts w:ascii="Helvetica" w:eastAsia="Times New Roman" w:hAnsi="Helvetica" w:cs="Helvetica"/>
          <w:i/>
          <w:color w:val="auto"/>
          <w:sz w:val="23"/>
          <w:szCs w:val="23"/>
          <w:lang w:eastAsia="nb-NO"/>
        </w:rPr>
      </w:pPr>
      <w:bookmarkStart w:id="1" w:name="_Hlk42767517"/>
      <w:r w:rsidRPr="0018401C"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  <w:t xml:space="preserve">§ 4 </w:t>
      </w:r>
      <w:r w:rsidRPr="0018401C">
        <w:rPr>
          <w:rFonts w:ascii="Helvetica" w:eastAsia="Times New Roman" w:hAnsi="Helvetica" w:cs="Helvetica"/>
          <w:i/>
          <w:color w:val="auto"/>
          <w:sz w:val="23"/>
          <w:szCs w:val="23"/>
          <w:lang w:eastAsia="nb-NO"/>
        </w:rPr>
        <w:t>Utbetaling av tilskuddene</w:t>
      </w:r>
    </w:p>
    <w:p w14:paraId="50BE0D06" w14:textId="2E9B0E39" w:rsidR="00253885" w:rsidRDefault="00253885" w:rsidP="0025388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</w:pPr>
      <w:r w:rsidRPr="0018401C">
        <w:rPr>
          <w:rFonts w:ascii="Helvetica" w:eastAsia="Times New Roman" w:hAnsi="Helvetica" w:cs="Helvetica"/>
          <w:b/>
          <w:i/>
          <w:color w:val="auto"/>
          <w:sz w:val="23"/>
          <w:szCs w:val="23"/>
          <w:lang w:eastAsia="nb-NO"/>
        </w:rPr>
        <w:tab/>
      </w:r>
      <w:r w:rsidRPr="0018401C">
        <w:rPr>
          <w:rFonts w:ascii="Helvetica" w:hAnsi="Helvetica" w:cs="Helvetica"/>
          <w:color w:val="auto"/>
          <w:sz w:val="23"/>
          <w:szCs w:val="23"/>
          <w:shd w:val="clear" w:color="auto" w:fill="FFFFFF"/>
        </w:rPr>
        <w:t xml:space="preserve">Tilskuddsmidlene utbetales </w:t>
      </w:r>
      <w:proofErr w:type="spellStart"/>
      <w:r w:rsidRPr="0018401C">
        <w:rPr>
          <w:rFonts w:ascii="Helvetica" w:hAnsi="Helvetica" w:cs="Helvetica"/>
          <w:color w:val="auto"/>
          <w:sz w:val="23"/>
          <w:szCs w:val="23"/>
          <w:shd w:val="clear" w:color="auto" w:fill="FFFFFF"/>
        </w:rPr>
        <w:t>etterskuddsvis.</w:t>
      </w:r>
      <w:r w:rsidRPr="0018401C"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  <w:t>Tilskuddet</w:t>
      </w:r>
      <w:proofErr w:type="spellEnd"/>
      <w:r w:rsidRPr="0018401C"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  <w:t xml:space="preserve"> kan likevel delvis utbetales  etter hvert som tilskuddsmottakeren dokumenterer framdriften i gjennomføringen av tiltaket. Er det nødvendig for at prosjektet skal komme i gang, kan inntil 15 prosent av tilskuddet utbetales ved oppstarten av tiltaket.</w:t>
      </w:r>
    </w:p>
    <w:p w14:paraId="0D7D772D" w14:textId="77777777" w:rsidR="00E573AE" w:rsidRPr="0018401C" w:rsidRDefault="00E573AE" w:rsidP="0025388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</w:pPr>
    </w:p>
    <w:p w14:paraId="26067593" w14:textId="77777777" w:rsidR="00253885" w:rsidRPr="0018401C" w:rsidRDefault="00253885" w:rsidP="0025388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</w:pPr>
      <w:r w:rsidRPr="0018401C"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  <w:tab/>
        <w:t> F</w:t>
      </w:r>
      <w:r w:rsidRPr="0018401C">
        <w:rPr>
          <w:color w:val="auto"/>
        </w:rPr>
        <w:t>orskrift 23. mai 2018 nr. 747 om Kommunal- og moderniseringsdepartementets distrikts- og regionalpolitiske tilskuddsposter forvaltet av fylkeskommunene § 10 andre og tredje ledd gjelder i tillegg.</w:t>
      </w:r>
    </w:p>
    <w:p w14:paraId="0B563BD5" w14:textId="2151C45A" w:rsidR="00253885" w:rsidRDefault="00253885" w:rsidP="00253885">
      <w:pPr>
        <w:ind w:firstLine="490"/>
        <w:rPr>
          <w:color w:val="auto"/>
        </w:rPr>
      </w:pPr>
    </w:p>
    <w:p w14:paraId="58E683B7" w14:textId="1E57E736" w:rsidR="00E573AE" w:rsidRDefault="00E573AE" w:rsidP="00253885">
      <w:pPr>
        <w:ind w:firstLine="490"/>
        <w:rPr>
          <w:color w:val="auto"/>
        </w:rPr>
      </w:pPr>
    </w:p>
    <w:p w14:paraId="2D4DD364" w14:textId="77777777" w:rsidR="00E573AE" w:rsidRPr="0018401C" w:rsidRDefault="00E573AE" w:rsidP="00253885">
      <w:pPr>
        <w:ind w:firstLine="490"/>
        <w:rPr>
          <w:color w:val="auto"/>
        </w:rPr>
      </w:pPr>
    </w:p>
    <w:p w14:paraId="06421760" w14:textId="51DC971A" w:rsidR="00253885" w:rsidRPr="0018401C" w:rsidRDefault="00253885" w:rsidP="00253885">
      <w:pPr>
        <w:rPr>
          <w:i/>
          <w:color w:val="auto"/>
        </w:rPr>
      </w:pPr>
      <w:r w:rsidRPr="0018401C">
        <w:rPr>
          <w:color w:val="auto"/>
        </w:rPr>
        <w:lastRenderedPageBreak/>
        <w:t xml:space="preserve">§ 5 </w:t>
      </w:r>
      <w:r w:rsidRPr="0018401C">
        <w:rPr>
          <w:rFonts w:ascii="Helvetica" w:eastAsia="Times New Roman" w:hAnsi="Helvetica" w:cs="Helvetica"/>
          <w:i/>
          <w:color w:val="auto"/>
          <w:sz w:val="23"/>
          <w:szCs w:val="23"/>
          <w:lang w:eastAsia="nb-NO"/>
        </w:rPr>
        <w:t>Øvrige regler fra forskrift for distrikts- og regionalpolitiske virkemidler som skal gjelde</w:t>
      </w:r>
      <w:r w:rsidRPr="0018401C">
        <w:rPr>
          <w:i/>
          <w:color w:val="auto"/>
        </w:rPr>
        <w:t xml:space="preserve"> </w:t>
      </w:r>
    </w:p>
    <w:p w14:paraId="30876BCF" w14:textId="77777777" w:rsidR="00253885" w:rsidRPr="0018401C" w:rsidRDefault="00253885" w:rsidP="00253885">
      <w:pPr>
        <w:ind w:firstLine="490"/>
        <w:rPr>
          <w:color w:val="auto"/>
        </w:rPr>
      </w:pPr>
      <w:r w:rsidRPr="0018401C">
        <w:rPr>
          <w:color w:val="auto"/>
        </w:rPr>
        <w:t xml:space="preserve">Følgende paragrafer i  forskrift 23. mai 2018 nr. 747 om Kommunal- og moderniseringsdepartementets distrikts- og regionalpolitiske tilskuddsposter forvaltet av fylkeskommunene gjelder for tildelingen av tilskuddene: </w:t>
      </w:r>
    </w:p>
    <w:p w14:paraId="563FA4F0" w14:textId="77777777" w:rsidR="00253885" w:rsidRPr="0018401C" w:rsidRDefault="00253885" w:rsidP="00253885">
      <w:pPr>
        <w:rPr>
          <w:color w:val="auto"/>
        </w:rPr>
      </w:pPr>
      <w:r w:rsidRPr="0018401C">
        <w:rPr>
          <w:color w:val="auto"/>
        </w:rPr>
        <w:t>§ 3 Kunngjøring ved utlysning av tilskuddsmidlene</w:t>
      </w:r>
    </w:p>
    <w:p w14:paraId="62A762A1" w14:textId="169DB3C3" w:rsidR="00253885" w:rsidRPr="0018401C" w:rsidRDefault="00253885" w:rsidP="00253885">
      <w:pPr>
        <w:rPr>
          <w:color w:val="auto"/>
        </w:rPr>
      </w:pPr>
      <w:r w:rsidRPr="0018401C">
        <w:rPr>
          <w:color w:val="auto"/>
        </w:rPr>
        <w:t xml:space="preserve">§ 4 Krav til en søknad om tilskudd, </w:t>
      </w:r>
      <w:r w:rsidR="005B71A2" w:rsidRPr="0018401C">
        <w:rPr>
          <w:color w:val="auto"/>
        </w:rPr>
        <w:t>med</w:t>
      </w:r>
      <w:r w:rsidRPr="0018401C">
        <w:rPr>
          <w:color w:val="auto"/>
        </w:rPr>
        <w:t xml:space="preserve"> unnta</w:t>
      </w:r>
      <w:r w:rsidR="005B71A2" w:rsidRPr="0018401C">
        <w:rPr>
          <w:color w:val="auto"/>
        </w:rPr>
        <w:t>k av</w:t>
      </w:r>
      <w:r w:rsidRPr="0018401C">
        <w:rPr>
          <w:color w:val="auto"/>
        </w:rPr>
        <w:t xml:space="preserve"> </w:t>
      </w:r>
      <w:r w:rsidRPr="0018401C"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  <w:t xml:space="preserve">andre ledd bokstav g, i, j og k </w:t>
      </w:r>
    </w:p>
    <w:p w14:paraId="4A7F935A" w14:textId="77777777" w:rsidR="00253885" w:rsidRPr="0018401C" w:rsidRDefault="00253885" w:rsidP="00253885">
      <w:pPr>
        <w:rPr>
          <w:color w:val="auto"/>
        </w:rPr>
      </w:pPr>
      <w:r w:rsidRPr="0018401C">
        <w:rPr>
          <w:color w:val="auto"/>
        </w:rPr>
        <w:t>§ 5 Søknadsbehandlingen og forholdet til forvaltningsloven</w:t>
      </w:r>
    </w:p>
    <w:p w14:paraId="399AA640" w14:textId="77777777" w:rsidR="00253885" w:rsidRPr="0018401C" w:rsidRDefault="00253885" w:rsidP="00253885">
      <w:pPr>
        <w:rPr>
          <w:color w:val="auto"/>
        </w:rPr>
      </w:pPr>
      <w:r w:rsidRPr="0018401C">
        <w:rPr>
          <w:color w:val="auto"/>
        </w:rPr>
        <w:t>§ 7 Adgangen til å kontrollere at vilkårene for tilskudd er oppfylt. Evaluering</w:t>
      </w:r>
    </w:p>
    <w:p w14:paraId="7CE8AE9A" w14:textId="77777777" w:rsidR="00253885" w:rsidRPr="0018401C" w:rsidRDefault="00253885" w:rsidP="00253885">
      <w:pPr>
        <w:rPr>
          <w:color w:val="auto"/>
        </w:rPr>
      </w:pPr>
      <w:r w:rsidRPr="0018401C">
        <w:rPr>
          <w:color w:val="auto"/>
        </w:rPr>
        <w:t>§ 8 Redusering og stans i utbetaling av tilskuddsmidler. Krav om tilbakebetaling</w:t>
      </w:r>
    </w:p>
    <w:p w14:paraId="057F437C" w14:textId="77777777" w:rsidR="00253885" w:rsidRPr="0018401C" w:rsidRDefault="00253885" w:rsidP="00253885">
      <w:pPr>
        <w:rPr>
          <w:color w:val="auto"/>
        </w:rPr>
      </w:pPr>
      <w:r w:rsidRPr="0018401C">
        <w:rPr>
          <w:color w:val="auto"/>
        </w:rPr>
        <w:t>§ 9 Krav til tilskuddsmottakers rapportering</w:t>
      </w:r>
    </w:p>
    <w:p w14:paraId="7488A206" w14:textId="77777777" w:rsidR="00253885" w:rsidRPr="0018401C" w:rsidRDefault="00253885" w:rsidP="0025388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</w:pPr>
    </w:p>
    <w:p w14:paraId="38BCC22E" w14:textId="5F5EB774" w:rsidR="00253885" w:rsidRPr="0018401C" w:rsidRDefault="00253885" w:rsidP="0025388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</w:pPr>
      <w:r w:rsidRPr="0018401C"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  <w:t xml:space="preserve">§ </w:t>
      </w:r>
      <w:bookmarkEnd w:id="1"/>
      <w:r w:rsidRPr="0018401C"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  <w:t xml:space="preserve">6 </w:t>
      </w:r>
      <w:r w:rsidR="005658BE" w:rsidRPr="0018401C">
        <w:rPr>
          <w:rFonts w:ascii="Helvetica" w:eastAsia="Times New Roman" w:hAnsi="Helvetica" w:cs="Helvetica"/>
          <w:i/>
          <w:color w:val="auto"/>
          <w:sz w:val="23"/>
          <w:szCs w:val="23"/>
          <w:lang w:eastAsia="nb-NO"/>
        </w:rPr>
        <w:t xml:space="preserve">Vurdering </w:t>
      </w:r>
      <w:r w:rsidRPr="0018401C">
        <w:rPr>
          <w:rFonts w:ascii="Helvetica" w:eastAsia="Times New Roman" w:hAnsi="Helvetica" w:cs="Helvetica"/>
          <w:i/>
          <w:color w:val="auto"/>
          <w:sz w:val="23"/>
          <w:szCs w:val="23"/>
          <w:lang w:eastAsia="nb-NO"/>
        </w:rPr>
        <w:t>av måloppnåelsen</w:t>
      </w:r>
    </w:p>
    <w:p w14:paraId="3C723E3F" w14:textId="77777777" w:rsidR="00253885" w:rsidRPr="0018401C" w:rsidRDefault="00253885" w:rsidP="00253885">
      <w:pPr>
        <w:shd w:val="clear" w:color="auto" w:fill="FFFFFF"/>
        <w:spacing w:line="240" w:lineRule="auto"/>
        <w:ind w:firstLine="490"/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</w:pPr>
      <w:r w:rsidRPr="0018401C"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  <w:t>Kommunen skal vurdere måloppnåelse ut fra</w:t>
      </w:r>
    </w:p>
    <w:p w14:paraId="05CAC112" w14:textId="77777777" w:rsidR="00253885" w:rsidRPr="0018401C" w:rsidRDefault="00253885" w:rsidP="00253885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8401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utviklingen i sysselsetting og antall arbeidsplasser </w:t>
      </w:r>
    </w:p>
    <w:p w14:paraId="4E5D7C45" w14:textId="4FB0C344" w:rsidR="00253885" w:rsidRPr="0018401C" w:rsidRDefault="00253885" w:rsidP="00253885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8401C">
        <w:rPr>
          <w:rFonts w:ascii="Times New Roman" w:eastAsia="Times New Roman" w:hAnsi="Times New Roman" w:cs="Times New Roman"/>
          <w:sz w:val="24"/>
          <w:szCs w:val="24"/>
          <w:lang w:eastAsia="nb-NO"/>
        </w:rPr>
        <w:t>utvikling i verdiskaping og økonomisk aktivitet</w:t>
      </w:r>
    </w:p>
    <w:p w14:paraId="73754DC3" w14:textId="77777777" w:rsidR="00253885" w:rsidRPr="0018401C" w:rsidRDefault="00253885" w:rsidP="00253885">
      <w:pPr>
        <w:shd w:val="clear" w:color="auto" w:fill="FFFFFF"/>
        <w:spacing w:line="240" w:lineRule="auto"/>
        <w:rPr>
          <w:rFonts w:ascii="Helvetica" w:eastAsia="Times New Roman" w:hAnsi="Helvetica" w:cs="Helvetica"/>
          <w:vanish/>
          <w:color w:val="auto"/>
          <w:sz w:val="23"/>
          <w:szCs w:val="23"/>
          <w:lang w:eastAsia="nb-NO"/>
        </w:rPr>
      </w:pPr>
    </w:p>
    <w:p w14:paraId="763524DA" w14:textId="77777777" w:rsidR="00253885" w:rsidRPr="0018401C" w:rsidRDefault="00253885" w:rsidP="00253885">
      <w:pPr>
        <w:shd w:val="clear" w:color="auto" w:fill="FFFFFF"/>
        <w:spacing w:line="240" w:lineRule="auto"/>
        <w:rPr>
          <w:rFonts w:ascii="Helvetica" w:eastAsia="Times New Roman" w:hAnsi="Helvetica" w:cs="Helvetica"/>
          <w:i/>
          <w:color w:val="auto"/>
          <w:sz w:val="23"/>
          <w:szCs w:val="23"/>
          <w:lang w:eastAsia="nb-NO"/>
        </w:rPr>
      </w:pPr>
      <w:r w:rsidRPr="0018401C">
        <w:rPr>
          <w:rFonts w:ascii="Helvetica" w:eastAsia="Times New Roman" w:hAnsi="Helvetica" w:cs="Helvetica"/>
          <w:bCs/>
          <w:color w:val="auto"/>
          <w:sz w:val="23"/>
          <w:szCs w:val="23"/>
          <w:lang w:eastAsia="nb-NO"/>
        </w:rPr>
        <w:t xml:space="preserve">§ 7 </w:t>
      </w:r>
      <w:r w:rsidRPr="0018401C">
        <w:rPr>
          <w:rFonts w:ascii="Helvetica" w:eastAsia="Times New Roman" w:hAnsi="Helvetica" w:cs="Helvetica"/>
          <w:i/>
          <w:color w:val="auto"/>
          <w:sz w:val="23"/>
          <w:szCs w:val="23"/>
          <w:lang w:eastAsia="nb-NO"/>
        </w:rPr>
        <w:t>Delegering av forvalteransvar</w:t>
      </w:r>
    </w:p>
    <w:p w14:paraId="6FD3B880" w14:textId="72BD056C" w:rsidR="00253885" w:rsidRPr="0018401C" w:rsidRDefault="00253885" w:rsidP="002E0F8D">
      <w:pPr>
        <w:shd w:val="clear" w:color="auto" w:fill="FFFFFF"/>
        <w:spacing w:line="240" w:lineRule="auto"/>
        <w:ind w:firstLine="490"/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</w:pPr>
      <w:r w:rsidRPr="0018401C"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  <w:t>Kommunen kan delegere hele eller deler av forvaltningen til Innovasjon Norge og regionråd. Kommunene kan unntaksvis delegeres forvaltningsmyndighet til private rettssubjekter. Delegeringen av myndighet og delegeringens omfang skal kontraktsfestes.</w:t>
      </w:r>
    </w:p>
    <w:p w14:paraId="285A09B4" w14:textId="20E4AB0F" w:rsidR="00253885" w:rsidRPr="0018401C" w:rsidRDefault="00253885" w:rsidP="00253885">
      <w:pPr>
        <w:shd w:val="clear" w:color="auto" w:fill="FFFFFF"/>
        <w:spacing w:before="225" w:line="240" w:lineRule="auto"/>
        <w:ind w:firstLine="490"/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</w:pPr>
      <w:r w:rsidRPr="0018401C"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  <w:t xml:space="preserve">Tilskuddspostens mål og kriterier gjelder også </w:t>
      </w:r>
      <w:r w:rsidR="00F231F9" w:rsidRPr="0018401C"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  <w:t>ved delegering</w:t>
      </w:r>
      <w:r w:rsidRPr="0018401C"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  <w:t xml:space="preserve">. </w:t>
      </w:r>
    </w:p>
    <w:p w14:paraId="2132F3F7" w14:textId="1DB375D4" w:rsidR="00253885" w:rsidRDefault="00253885" w:rsidP="00253885">
      <w:pPr>
        <w:shd w:val="clear" w:color="auto" w:fill="FFFFFF"/>
        <w:spacing w:before="225" w:line="240" w:lineRule="auto"/>
        <w:ind w:firstLine="490"/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</w:pPr>
      <w:r w:rsidRPr="0018401C"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  <w:t>Kommunene er ansvarlig ovenfor Kommunal- og moderniseringsdepartementet for tilskuddsbevilgning som de har delegert til andre å forvalte og for at forvaltningen oppfyller forskriften her. Kommunene skal også fastsette reaksjoner for feil forvaltning og eller feil bruk av midlene av forvalter.</w:t>
      </w:r>
    </w:p>
    <w:p w14:paraId="08BBF8F8" w14:textId="77777777" w:rsidR="00E573AE" w:rsidRPr="0018401C" w:rsidRDefault="00E573AE" w:rsidP="00253885">
      <w:pPr>
        <w:shd w:val="clear" w:color="auto" w:fill="FFFFFF"/>
        <w:spacing w:before="225" w:line="240" w:lineRule="auto"/>
        <w:ind w:firstLine="490"/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</w:pPr>
    </w:p>
    <w:p w14:paraId="3AC61FB3" w14:textId="64C752A1" w:rsidR="00253885" w:rsidRPr="0018401C" w:rsidRDefault="00253885" w:rsidP="0018401C">
      <w:pPr>
        <w:shd w:val="clear" w:color="auto" w:fill="FFFFFF"/>
        <w:spacing w:line="240" w:lineRule="auto"/>
        <w:ind w:firstLine="490"/>
        <w:rPr>
          <w:rFonts w:ascii="Helvetica" w:eastAsia="Times New Roman" w:hAnsi="Helvetica" w:cs="Helvetica"/>
          <w:vanish/>
          <w:color w:val="auto"/>
          <w:sz w:val="23"/>
          <w:szCs w:val="23"/>
          <w:lang w:eastAsia="nb-NO"/>
        </w:rPr>
      </w:pPr>
      <w:r w:rsidRPr="0018401C"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  <w:t>Følgende paragrafer i f</w:t>
      </w:r>
      <w:r w:rsidRPr="0018401C">
        <w:rPr>
          <w:color w:val="auto"/>
          <w:sz w:val="23"/>
          <w:szCs w:val="23"/>
        </w:rPr>
        <w:t>orskrift 23. mai 2018 nr. 747 om Kommunal- og moderniseringsdepartementets distrikts- og regionalpolitiske tilskuddsposter forvaltet av fylkeskommunene gjelder i tillegg:</w:t>
      </w:r>
    </w:p>
    <w:p w14:paraId="5DBAEF1E" w14:textId="77777777" w:rsidR="00253885" w:rsidRPr="0018401C" w:rsidRDefault="00253885" w:rsidP="00253885">
      <w:pPr>
        <w:shd w:val="clear" w:color="auto" w:fill="FFFFFF"/>
        <w:spacing w:line="240" w:lineRule="auto"/>
        <w:ind w:left="708"/>
        <w:rPr>
          <w:rFonts w:ascii="Helvetica" w:eastAsia="Times New Roman" w:hAnsi="Helvetica" w:cs="Helvetica"/>
          <w:vanish/>
          <w:color w:val="auto"/>
          <w:sz w:val="23"/>
          <w:szCs w:val="23"/>
          <w:lang w:eastAsia="nb-NO"/>
        </w:rPr>
      </w:pPr>
      <w:r w:rsidRPr="0018401C">
        <w:rPr>
          <w:rFonts w:ascii="Helvetica" w:eastAsia="Times New Roman" w:hAnsi="Helvetica" w:cs="Helvetica"/>
          <w:vanish/>
          <w:color w:val="auto"/>
          <w:sz w:val="23"/>
          <w:szCs w:val="23"/>
          <w:lang w:eastAsia="nb-NO"/>
        </w:rPr>
        <w:t>§ 23 Krav til forvalters tilsyn med tilskuddsmidlene</w:t>
      </w:r>
    </w:p>
    <w:p w14:paraId="67742A9D" w14:textId="77777777" w:rsidR="00253885" w:rsidRPr="0018401C" w:rsidRDefault="00253885" w:rsidP="00253885">
      <w:pPr>
        <w:shd w:val="clear" w:color="auto" w:fill="FFFFFF"/>
        <w:spacing w:line="240" w:lineRule="auto"/>
        <w:ind w:left="708"/>
        <w:rPr>
          <w:rFonts w:ascii="Helvetica" w:eastAsia="Times New Roman" w:hAnsi="Helvetica" w:cs="Helvetica"/>
          <w:vanish/>
          <w:color w:val="auto"/>
          <w:sz w:val="23"/>
          <w:szCs w:val="23"/>
          <w:lang w:eastAsia="nb-NO"/>
        </w:rPr>
      </w:pPr>
      <w:r w:rsidRPr="0018401C">
        <w:rPr>
          <w:rFonts w:ascii="Helvetica" w:eastAsia="Times New Roman" w:hAnsi="Helvetica" w:cs="Helvetica"/>
          <w:vanish/>
          <w:color w:val="auto"/>
          <w:sz w:val="23"/>
          <w:szCs w:val="23"/>
          <w:lang w:eastAsia="nb-NO"/>
        </w:rPr>
        <w:t>§ 24 Konsekvenser ved feil forvaltning og feil bruk av tilskuddsmidlene</w:t>
      </w:r>
    </w:p>
    <w:p w14:paraId="6E93A545" w14:textId="4A9C3AEC" w:rsidR="00253885" w:rsidRPr="0018401C" w:rsidRDefault="00253885" w:rsidP="00253885">
      <w:pPr>
        <w:shd w:val="clear" w:color="auto" w:fill="FFFFFF"/>
        <w:spacing w:line="240" w:lineRule="auto"/>
        <w:ind w:left="708"/>
        <w:rPr>
          <w:rFonts w:ascii="Helvetica" w:eastAsia="Times New Roman" w:hAnsi="Helvetica" w:cs="Helvetica"/>
          <w:vanish/>
          <w:color w:val="auto"/>
          <w:sz w:val="23"/>
          <w:szCs w:val="23"/>
          <w:lang w:eastAsia="nb-NO"/>
        </w:rPr>
      </w:pPr>
      <w:r w:rsidRPr="0018401C">
        <w:rPr>
          <w:rFonts w:ascii="Helvetica" w:eastAsia="Times New Roman" w:hAnsi="Helvetica" w:cs="Helvetica"/>
          <w:vanish/>
          <w:color w:val="auto"/>
          <w:sz w:val="23"/>
          <w:szCs w:val="23"/>
          <w:lang w:eastAsia="nb-NO"/>
        </w:rPr>
        <w:t>§ 26 Oppfølging og rapportering for forvaltere</w:t>
      </w:r>
    </w:p>
    <w:p w14:paraId="668D4C32" w14:textId="15271096" w:rsidR="0071369D" w:rsidRPr="0018401C" w:rsidRDefault="0071369D" w:rsidP="00253885">
      <w:pPr>
        <w:shd w:val="clear" w:color="auto" w:fill="FFFFFF"/>
        <w:spacing w:line="240" w:lineRule="auto"/>
        <w:ind w:left="708"/>
        <w:rPr>
          <w:rFonts w:ascii="Helvetica" w:eastAsia="Times New Roman" w:hAnsi="Helvetica" w:cs="Helvetica"/>
          <w:vanish/>
          <w:color w:val="auto"/>
          <w:sz w:val="23"/>
          <w:szCs w:val="23"/>
          <w:lang w:eastAsia="nb-NO"/>
        </w:rPr>
      </w:pPr>
      <w:r w:rsidRPr="0018401C">
        <w:rPr>
          <w:rFonts w:ascii="Helvetica" w:eastAsia="Times New Roman" w:hAnsi="Helvetica" w:cs="Helvetica"/>
          <w:vanish/>
          <w:color w:val="auto"/>
          <w:sz w:val="23"/>
          <w:szCs w:val="23"/>
          <w:lang w:eastAsia="nb-NO"/>
        </w:rPr>
        <w:t>§</w:t>
      </w:r>
      <w:r w:rsidR="00AF253C" w:rsidRPr="0018401C">
        <w:rPr>
          <w:rFonts w:ascii="Helvetica" w:eastAsia="Times New Roman" w:hAnsi="Helvetica" w:cs="Helvetica"/>
          <w:vanish/>
          <w:color w:val="auto"/>
          <w:sz w:val="23"/>
          <w:szCs w:val="23"/>
          <w:lang w:eastAsia="nb-NO"/>
        </w:rPr>
        <w:t xml:space="preserve"> </w:t>
      </w:r>
      <w:r w:rsidRPr="0018401C">
        <w:rPr>
          <w:rFonts w:ascii="Helvetica" w:eastAsia="Times New Roman" w:hAnsi="Helvetica" w:cs="Helvetica"/>
          <w:vanish/>
          <w:color w:val="auto"/>
          <w:sz w:val="23"/>
          <w:szCs w:val="23"/>
          <w:lang w:eastAsia="nb-NO"/>
        </w:rPr>
        <w:t>27 Dispensasjon</w:t>
      </w:r>
    </w:p>
    <w:p w14:paraId="7AD083AB" w14:textId="77777777" w:rsidR="00253885" w:rsidRPr="0018401C" w:rsidRDefault="00253885" w:rsidP="00253885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auto"/>
          <w:sz w:val="23"/>
          <w:szCs w:val="23"/>
          <w:lang w:eastAsia="nb-NO"/>
        </w:rPr>
      </w:pPr>
      <w:bookmarkStart w:id="2" w:name="§21"/>
      <w:bookmarkStart w:id="3" w:name="PARAGRAF_21"/>
      <w:bookmarkStart w:id="4" w:name="§22"/>
      <w:bookmarkStart w:id="5" w:name="PARAGRAF_22"/>
      <w:bookmarkStart w:id="6" w:name="§23"/>
      <w:bookmarkStart w:id="7" w:name="PARAGRAF_23"/>
      <w:bookmarkStart w:id="8" w:name="§24"/>
      <w:bookmarkStart w:id="9" w:name="PARAGRAF_24"/>
      <w:bookmarkStart w:id="10" w:name="§25"/>
      <w:bookmarkStart w:id="11" w:name="PARAGRAF_25"/>
      <w:bookmarkStart w:id="12" w:name="§26"/>
      <w:bookmarkStart w:id="13" w:name="PARAGRAF_26"/>
      <w:bookmarkStart w:id="14" w:name="kapvi"/>
      <w:bookmarkStart w:id="15" w:name="§27"/>
      <w:bookmarkStart w:id="16" w:name="PARAGRAF_27"/>
      <w:bookmarkStart w:id="17" w:name="§28"/>
      <w:bookmarkStart w:id="18" w:name="PARAGRAF_28"/>
      <w:bookmarkStart w:id="19" w:name="§29"/>
      <w:bookmarkStart w:id="20" w:name="PARAGRAF_2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2C583706" w14:textId="77777777" w:rsidR="00253885" w:rsidRPr="0018401C" w:rsidRDefault="00253885" w:rsidP="0025388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auto"/>
          <w:sz w:val="23"/>
          <w:szCs w:val="23"/>
          <w:lang w:eastAsia="nb-NO"/>
        </w:rPr>
      </w:pPr>
      <w:r w:rsidRPr="0018401C">
        <w:rPr>
          <w:rFonts w:ascii="Helvetica" w:eastAsia="Times New Roman" w:hAnsi="Helvetica" w:cs="Helvetica"/>
          <w:bCs/>
          <w:color w:val="auto"/>
          <w:sz w:val="23"/>
          <w:szCs w:val="23"/>
          <w:lang w:eastAsia="nb-NO"/>
        </w:rPr>
        <w:t xml:space="preserve">§ 8 </w:t>
      </w:r>
      <w:r w:rsidRPr="0018401C">
        <w:rPr>
          <w:rFonts w:ascii="Helvetica" w:eastAsia="Times New Roman" w:hAnsi="Helvetica" w:cs="Helvetica"/>
          <w:bCs/>
          <w:i/>
          <w:iCs/>
          <w:color w:val="auto"/>
          <w:sz w:val="23"/>
          <w:szCs w:val="23"/>
          <w:lang w:eastAsia="nb-NO"/>
        </w:rPr>
        <w:t>Ikrafttredelse</w:t>
      </w:r>
    </w:p>
    <w:p w14:paraId="3662378F" w14:textId="29D22A69" w:rsidR="00BE60B5" w:rsidRPr="0018401C" w:rsidRDefault="00253885" w:rsidP="00253885">
      <w:pPr>
        <w:rPr>
          <w:color w:val="auto"/>
          <w:lang w:val="nn-NO"/>
        </w:rPr>
      </w:pPr>
      <w:proofErr w:type="spellStart"/>
      <w:r w:rsidRPr="0018401C">
        <w:rPr>
          <w:rFonts w:ascii="Helvetica" w:eastAsia="Times New Roman" w:hAnsi="Helvetica" w:cs="Helvetica"/>
          <w:color w:val="auto"/>
          <w:sz w:val="23"/>
          <w:szCs w:val="23"/>
          <w:lang w:val="nn-NO" w:eastAsia="nb-NO"/>
        </w:rPr>
        <w:t>Forskriften</w:t>
      </w:r>
      <w:proofErr w:type="spellEnd"/>
      <w:r w:rsidRPr="0018401C">
        <w:rPr>
          <w:rFonts w:ascii="Helvetica" w:eastAsia="Times New Roman" w:hAnsi="Helvetica" w:cs="Helvetica"/>
          <w:color w:val="auto"/>
          <w:sz w:val="23"/>
          <w:szCs w:val="23"/>
          <w:lang w:val="nn-NO" w:eastAsia="nb-NO"/>
        </w:rPr>
        <w:t xml:space="preserve"> trer i kraft xx. juni 2020</w:t>
      </w:r>
      <w:r w:rsidR="009968BF" w:rsidRPr="0018401C">
        <w:rPr>
          <w:rFonts w:ascii="Helvetica" w:eastAsia="Times New Roman" w:hAnsi="Helvetica" w:cs="Helvetica"/>
          <w:color w:val="auto"/>
          <w:sz w:val="23"/>
          <w:szCs w:val="23"/>
          <w:lang w:val="nn-NO" w:eastAsia="nb-NO"/>
        </w:rPr>
        <w:t xml:space="preserve">. </w:t>
      </w:r>
    </w:p>
    <w:sectPr w:rsidR="00BE60B5" w:rsidRPr="001840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3EE40" w14:textId="77777777" w:rsidR="007269C8" w:rsidRDefault="007269C8" w:rsidP="00031B50">
      <w:pPr>
        <w:spacing w:line="240" w:lineRule="auto"/>
      </w:pPr>
      <w:r>
        <w:separator/>
      </w:r>
    </w:p>
  </w:endnote>
  <w:endnote w:type="continuationSeparator" w:id="0">
    <w:p w14:paraId="5B9BC42E" w14:textId="77777777" w:rsidR="007269C8" w:rsidRDefault="007269C8" w:rsidP="00031B50">
      <w:pPr>
        <w:spacing w:line="240" w:lineRule="auto"/>
      </w:pPr>
      <w:r>
        <w:continuationSeparator/>
      </w:r>
    </w:p>
  </w:endnote>
  <w:endnote w:type="continuationNotice" w:id="1">
    <w:p w14:paraId="094EF3B7" w14:textId="77777777" w:rsidR="007269C8" w:rsidRDefault="007269C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08A7" w14:textId="77777777" w:rsidR="00B00E9B" w:rsidRDefault="00B00E9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31D4E" w14:textId="77777777" w:rsidR="00B00E9B" w:rsidRDefault="00B00E9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B60B6" w14:textId="77777777" w:rsidR="00B00E9B" w:rsidRDefault="00B00E9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EAC26" w14:textId="77777777" w:rsidR="007269C8" w:rsidRDefault="007269C8" w:rsidP="00031B50">
      <w:pPr>
        <w:spacing w:line="240" w:lineRule="auto"/>
      </w:pPr>
      <w:r>
        <w:separator/>
      </w:r>
    </w:p>
  </w:footnote>
  <w:footnote w:type="continuationSeparator" w:id="0">
    <w:p w14:paraId="7B3DB025" w14:textId="77777777" w:rsidR="007269C8" w:rsidRDefault="007269C8" w:rsidP="00031B50">
      <w:pPr>
        <w:spacing w:line="240" w:lineRule="auto"/>
      </w:pPr>
      <w:r>
        <w:continuationSeparator/>
      </w:r>
    </w:p>
  </w:footnote>
  <w:footnote w:type="continuationNotice" w:id="1">
    <w:p w14:paraId="50CC1023" w14:textId="77777777" w:rsidR="007269C8" w:rsidRDefault="007269C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8A1CC" w14:textId="77777777" w:rsidR="00B00E9B" w:rsidRDefault="00B00E9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BB0A0" w14:textId="77777777" w:rsidR="00B00E9B" w:rsidRDefault="00B00E9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C38D4" w14:textId="77777777" w:rsidR="00B00E9B" w:rsidRDefault="00B00E9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12FE"/>
    <w:multiLevelType w:val="multilevel"/>
    <w:tmpl w:val="BBD4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FC4E56"/>
    <w:multiLevelType w:val="hybridMultilevel"/>
    <w:tmpl w:val="BA8658B6"/>
    <w:lvl w:ilvl="0" w:tplc="04140017">
      <w:start w:val="1"/>
      <w:numFmt w:val="lowerLetter"/>
      <w:lvlText w:val="%1)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42E3F"/>
    <w:multiLevelType w:val="hybridMultilevel"/>
    <w:tmpl w:val="BA8658B6"/>
    <w:lvl w:ilvl="0" w:tplc="04140017">
      <w:start w:val="1"/>
      <w:numFmt w:val="lowerLetter"/>
      <w:lvlText w:val="%1)"/>
      <w:lvlJc w:val="left"/>
      <w:pPr>
        <w:ind w:left="1068" w:hanging="360"/>
      </w:p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B5"/>
    <w:rsid w:val="00007BA0"/>
    <w:rsid w:val="00012EB7"/>
    <w:rsid w:val="00031B50"/>
    <w:rsid w:val="0003235D"/>
    <w:rsid w:val="0005544B"/>
    <w:rsid w:val="000600C9"/>
    <w:rsid w:val="00070990"/>
    <w:rsid w:val="0007350D"/>
    <w:rsid w:val="00080BFD"/>
    <w:rsid w:val="000841E6"/>
    <w:rsid w:val="00093BE5"/>
    <w:rsid w:val="000A0EDD"/>
    <w:rsid w:val="000C580D"/>
    <w:rsid w:val="00101382"/>
    <w:rsid w:val="00134F92"/>
    <w:rsid w:val="00147B7C"/>
    <w:rsid w:val="0015538D"/>
    <w:rsid w:val="001705DD"/>
    <w:rsid w:val="0018401C"/>
    <w:rsid w:val="0019149E"/>
    <w:rsid w:val="001927BD"/>
    <w:rsid w:val="00192B71"/>
    <w:rsid w:val="001B3222"/>
    <w:rsid w:val="001D6512"/>
    <w:rsid w:val="0020399D"/>
    <w:rsid w:val="002056E5"/>
    <w:rsid w:val="00210735"/>
    <w:rsid w:val="0022215A"/>
    <w:rsid w:val="00231FA9"/>
    <w:rsid w:val="002367C4"/>
    <w:rsid w:val="00253885"/>
    <w:rsid w:val="002569EA"/>
    <w:rsid w:val="002628AF"/>
    <w:rsid w:val="0028070C"/>
    <w:rsid w:val="002A4C90"/>
    <w:rsid w:val="002B62C5"/>
    <w:rsid w:val="002E0F8D"/>
    <w:rsid w:val="002E497A"/>
    <w:rsid w:val="002E4BAA"/>
    <w:rsid w:val="002F075A"/>
    <w:rsid w:val="002F354F"/>
    <w:rsid w:val="002F7ACF"/>
    <w:rsid w:val="00314EE3"/>
    <w:rsid w:val="0032190A"/>
    <w:rsid w:val="003356ED"/>
    <w:rsid w:val="0036700E"/>
    <w:rsid w:val="00375293"/>
    <w:rsid w:val="003846C4"/>
    <w:rsid w:val="00387738"/>
    <w:rsid w:val="003930D7"/>
    <w:rsid w:val="0039775C"/>
    <w:rsid w:val="003A2401"/>
    <w:rsid w:val="003D0BC3"/>
    <w:rsid w:val="003F168E"/>
    <w:rsid w:val="003F42F8"/>
    <w:rsid w:val="00402CFE"/>
    <w:rsid w:val="0041748D"/>
    <w:rsid w:val="00451276"/>
    <w:rsid w:val="00482BB5"/>
    <w:rsid w:val="0048565A"/>
    <w:rsid w:val="00495472"/>
    <w:rsid w:val="004A2FD3"/>
    <w:rsid w:val="004B27EF"/>
    <w:rsid w:val="004D1755"/>
    <w:rsid w:val="004F1C6E"/>
    <w:rsid w:val="004F46A0"/>
    <w:rsid w:val="004F4A0C"/>
    <w:rsid w:val="00560E6C"/>
    <w:rsid w:val="005658BE"/>
    <w:rsid w:val="00572480"/>
    <w:rsid w:val="00582047"/>
    <w:rsid w:val="005B71A2"/>
    <w:rsid w:val="005C0A83"/>
    <w:rsid w:val="005C4089"/>
    <w:rsid w:val="005D47D6"/>
    <w:rsid w:val="005E07C8"/>
    <w:rsid w:val="005E294A"/>
    <w:rsid w:val="005E6945"/>
    <w:rsid w:val="005E6C48"/>
    <w:rsid w:val="00604331"/>
    <w:rsid w:val="006105F2"/>
    <w:rsid w:val="00615C54"/>
    <w:rsid w:val="006216AC"/>
    <w:rsid w:val="00634DE2"/>
    <w:rsid w:val="00636801"/>
    <w:rsid w:val="00640999"/>
    <w:rsid w:val="00641AA8"/>
    <w:rsid w:val="00651575"/>
    <w:rsid w:val="00662C42"/>
    <w:rsid w:val="006713CD"/>
    <w:rsid w:val="006816BD"/>
    <w:rsid w:val="006854D6"/>
    <w:rsid w:val="00687555"/>
    <w:rsid w:val="006A0C9E"/>
    <w:rsid w:val="006B193D"/>
    <w:rsid w:val="006B7EE1"/>
    <w:rsid w:val="006F010B"/>
    <w:rsid w:val="00703AFD"/>
    <w:rsid w:val="0071369D"/>
    <w:rsid w:val="00716297"/>
    <w:rsid w:val="007258E6"/>
    <w:rsid w:val="007269C8"/>
    <w:rsid w:val="00730C16"/>
    <w:rsid w:val="007603BC"/>
    <w:rsid w:val="00763AF3"/>
    <w:rsid w:val="00773B95"/>
    <w:rsid w:val="007A47E1"/>
    <w:rsid w:val="007D5A0F"/>
    <w:rsid w:val="007F7CF9"/>
    <w:rsid w:val="00804CC8"/>
    <w:rsid w:val="008167E7"/>
    <w:rsid w:val="0081728E"/>
    <w:rsid w:val="00817F3C"/>
    <w:rsid w:val="00820CD7"/>
    <w:rsid w:val="00831108"/>
    <w:rsid w:val="00843955"/>
    <w:rsid w:val="0087578E"/>
    <w:rsid w:val="00883B5A"/>
    <w:rsid w:val="008D1AB6"/>
    <w:rsid w:val="008D3329"/>
    <w:rsid w:val="008D3883"/>
    <w:rsid w:val="008F7AAF"/>
    <w:rsid w:val="00922CD6"/>
    <w:rsid w:val="009353B1"/>
    <w:rsid w:val="00942E46"/>
    <w:rsid w:val="009435E7"/>
    <w:rsid w:val="00946677"/>
    <w:rsid w:val="00992569"/>
    <w:rsid w:val="009968BF"/>
    <w:rsid w:val="009D02E5"/>
    <w:rsid w:val="009D097F"/>
    <w:rsid w:val="009D7481"/>
    <w:rsid w:val="009E14A3"/>
    <w:rsid w:val="00A013F7"/>
    <w:rsid w:val="00A15B34"/>
    <w:rsid w:val="00A31028"/>
    <w:rsid w:val="00A557A9"/>
    <w:rsid w:val="00A64593"/>
    <w:rsid w:val="00A74D55"/>
    <w:rsid w:val="00A94ACC"/>
    <w:rsid w:val="00AA4233"/>
    <w:rsid w:val="00AB4DC7"/>
    <w:rsid w:val="00AB6F8D"/>
    <w:rsid w:val="00AD1643"/>
    <w:rsid w:val="00AE7C10"/>
    <w:rsid w:val="00AF253C"/>
    <w:rsid w:val="00B00E9B"/>
    <w:rsid w:val="00B059A9"/>
    <w:rsid w:val="00B30513"/>
    <w:rsid w:val="00B3172F"/>
    <w:rsid w:val="00B52149"/>
    <w:rsid w:val="00B53CF2"/>
    <w:rsid w:val="00B60103"/>
    <w:rsid w:val="00B6735D"/>
    <w:rsid w:val="00B72863"/>
    <w:rsid w:val="00B813B5"/>
    <w:rsid w:val="00B8522D"/>
    <w:rsid w:val="00BA650E"/>
    <w:rsid w:val="00BE60B5"/>
    <w:rsid w:val="00BF5A76"/>
    <w:rsid w:val="00C135BF"/>
    <w:rsid w:val="00C1397E"/>
    <w:rsid w:val="00C14AE5"/>
    <w:rsid w:val="00C1607E"/>
    <w:rsid w:val="00C24D09"/>
    <w:rsid w:val="00C419F5"/>
    <w:rsid w:val="00C44B86"/>
    <w:rsid w:val="00C45171"/>
    <w:rsid w:val="00C516E7"/>
    <w:rsid w:val="00C61AE5"/>
    <w:rsid w:val="00C711AC"/>
    <w:rsid w:val="00C7349C"/>
    <w:rsid w:val="00C839DA"/>
    <w:rsid w:val="00C933CF"/>
    <w:rsid w:val="00C943FD"/>
    <w:rsid w:val="00CB03E7"/>
    <w:rsid w:val="00CB30F4"/>
    <w:rsid w:val="00CD76F1"/>
    <w:rsid w:val="00CD77BE"/>
    <w:rsid w:val="00D231E4"/>
    <w:rsid w:val="00D401DE"/>
    <w:rsid w:val="00D674E3"/>
    <w:rsid w:val="00D875E8"/>
    <w:rsid w:val="00D90579"/>
    <w:rsid w:val="00DA3E83"/>
    <w:rsid w:val="00DC16DD"/>
    <w:rsid w:val="00E20E5C"/>
    <w:rsid w:val="00E35F1E"/>
    <w:rsid w:val="00E538DF"/>
    <w:rsid w:val="00E53E4F"/>
    <w:rsid w:val="00E545C8"/>
    <w:rsid w:val="00E573AE"/>
    <w:rsid w:val="00E62F64"/>
    <w:rsid w:val="00E704A5"/>
    <w:rsid w:val="00E76760"/>
    <w:rsid w:val="00EA1090"/>
    <w:rsid w:val="00EA6555"/>
    <w:rsid w:val="00EA7B08"/>
    <w:rsid w:val="00EC6A41"/>
    <w:rsid w:val="00EE12D9"/>
    <w:rsid w:val="00EF075E"/>
    <w:rsid w:val="00F212C5"/>
    <w:rsid w:val="00F22ECE"/>
    <w:rsid w:val="00F231F9"/>
    <w:rsid w:val="00F85F94"/>
    <w:rsid w:val="00F96BF4"/>
    <w:rsid w:val="00F96DD1"/>
    <w:rsid w:val="00FB7BF0"/>
    <w:rsid w:val="00FE7180"/>
    <w:rsid w:val="00FF1194"/>
    <w:rsid w:val="00FF704F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4C1289"/>
  <w15:chartTrackingRefBased/>
  <w15:docId w15:val="{33EAF28B-EC95-47A4-BA55-D2C25818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31B5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31B50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031B5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31B50"/>
    <w:rPr>
      <w:rFonts w:ascii="Arial" w:hAnsi="Arial"/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356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56ED"/>
    <w:rPr>
      <w:rFonts w:ascii="Segoe UI" w:hAnsi="Segoe UI" w:cs="Segoe UI"/>
      <w:color w:val="000000" w:themeColor="text1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B7EE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B7EE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B7EE1"/>
    <w:rPr>
      <w:rFonts w:ascii="Arial" w:hAnsi="Arial"/>
      <w:color w:val="000000" w:themeColor="text1"/>
      <w:sz w:val="20"/>
      <w:szCs w:val="20"/>
    </w:rPr>
  </w:style>
  <w:style w:type="paragraph" w:styleId="Listeavsnitt">
    <w:name w:val="List Paragraph"/>
    <w:basedOn w:val="Normal"/>
    <w:uiPriority w:val="34"/>
    <w:qFormat/>
    <w:rsid w:val="00012EB7"/>
    <w:pPr>
      <w:spacing w:after="160" w:line="259" w:lineRule="auto"/>
      <w:ind w:left="720"/>
      <w:contextualSpacing/>
    </w:pPr>
    <w:rPr>
      <w:rFonts w:asciiTheme="minorHAnsi" w:hAnsiTheme="minorHAnsi"/>
      <w:color w:val="aut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538D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538DF"/>
    <w:rPr>
      <w:rFonts w:ascii="Arial" w:hAnsi="Arial"/>
      <w:b/>
      <w:bCs/>
      <w:color w:val="000000" w:themeColor="text1"/>
      <w:sz w:val="20"/>
      <w:szCs w:val="20"/>
    </w:rPr>
  </w:style>
  <w:style w:type="paragraph" w:styleId="Revisjon">
    <w:name w:val="Revision"/>
    <w:hidden/>
    <w:uiPriority w:val="99"/>
    <w:semiHidden/>
    <w:rsid w:val="00820CD7"/>
    <w:pPr>
      <w:spacing w:after="0" w:line="240" w:lineRule="auto"/>
    </w:pPr>
    <w:rPr>
      <w:rFonts w:ascii="Arial" w:hAnsi="Arial"/>
      <w:color w:val="000000" w:themeColor="text1"/>
    </w:rPr>
  </w:style>
  <w:style w:type="paragraph" w:styleId="NormalWeb">
    <w:name w:val="Normal (Web)"/>
    <w:basedOn w:val="Normal"/>
    <w:uiPriority w:val="99"/>
    <w:unhideWhenUsed/>
    <w:rsid w:val="0039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paragraph" w:customStyle="1" w:styleId="mortaga">
    <w:name w:val="mortag_a"/>
    <w:basedOn w:val="Normal"/>
    <w:rsid w:val="006A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6A0C9E"/>
    <w:rPr>
      <w:color w:val="0000FF"/>
      <w:u w:val="single"/>
    </w:rPr>
  </w:style>
  <w:style w:type="paragraph" w:customStyle="1" w:styleId="complete">
    <w:name w:val="complete"/>
    <w:basedOn w:val="Normal"/>
    <w:rsid w:val="006A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paragraph" w:customStyle="1" w:styleId="previous">
    <w:name w:val="previous"/>
    <w:basedOn w:val="Normal"/>
    <w:rsid w:val="006A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paragraph" w:customStyle="1" w:styleId="next">
    <w:name w:val="next"/>
    <w:basedOn w:val="Normal"/>
    <w:rsid w:val="006A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customStyle="1" w:styleId="toggle-open">
    <w:name w:val="toggle-open"/>
    <w:basedOn w:val="Standardskriftforavsnitt"/>
    <w:rsid w:val="006A0C9E"/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5E6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14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87093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536467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348039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242146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1727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87337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6499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92405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11302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670505">
                                  <w:marLeft w:val="-30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04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FC8094613594490F6C1D717ABE8A1" ma:contentTypeVersion="13" ma:contentTypeDescription="Create a new document." ma:contentTypeScope="" ma:versionID="3d17bd59eb5e5c04db9f2c76b6aa4104">
  <xsd:schema xmlns:xsd="http://www.w3.org/2001/XMLSchema" xmlns:xs="http://www.w3.org/2001/XMLSchema" xmlns:p="http://schemas.microsoft.com/office/2006/metadata/properties" xmlns:ns3="2355f221-d3d3-4de7-8dfe-66712bdc9745" xmlns:ns4="fd937500-a2a4-4ab5-93a2-19fc361d7968" targetNamespace="http://schemas.microsoft.com/office/2006/metadata/properties" ma:root="true" ma:fieldsID="9c63accd3d2046ee0529f6b6000cc100" ns3:_="" ns4:_="">
    <xsd:import namespace="2355f221-d3d3-4de7-8dfe-66712bdc9745"/>
    <xsd:import namespace="fd937500-a2a4-4ab5-93a2-19fc361d79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5f221-d3d3-4de7-8dfe-66712bdc9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37500-a2a4-4ab5-93a2-19fc361d7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F5858-6DDE-4895-9151-4881D322A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5f221-d3d3-4de7-8dfe-66712bdc9745"/>
    <ds:schemaRef ds:uri="fd937500-a2a4-4ab5-93a2-19fc361d7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766AE-F993-4359-8817-426449259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AB692-94E1-43A9-BF1F-22E1EE90BE0D}">
  <ds:schemaRefs>
    <ds:schemaRef ds:uri="2355f221-d3d3-4de7-8dfe-66712bdc974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d937500-a2a4-4ab5-93a2-19fc361d7968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919B2EF-7BA7-4A29-AE1B-313FC7A4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3758</Characters>
  <Application>Microsoft Office Word</Application>
  <DocSecurity>4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tillegg til Forskrift for distrikts- og regionalpolitiske virkemidler</vt:lpstr>
    </vt:vector>
  </TitlesOfParts>
  <Company>DSS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tillegg til Forskrift for distrikts- og regionalpolitiske virkemidler</dc:title>
  <dc:subject/>
  <dc:creator>Lund Bente Boye</dc:creator>
  <cp:keywords/>
  <dc:description/>
  <cp:lastModifiedBy>Jacobsen, Steinar Tolf</cp:lastModifiedBy>
  <cp:revision>2</cp:revision>
  <dcterms:created xsi:type="dcterms:W3CDTF">2020-06-25T12:45:00Z</dcterms:created>
  <dcterms:modified xsi:type="dcterms:W3CDTF">2020-06-25T12:45:00Z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73a663-4204-480c-9ce8-a1a166c234ab_Enabled">
    <vt:lpwstr>True</vt:lpwstr>
  </property>
  <property fmtid="{D5CDD505-2E9C-101B-9397-08002B2CF9AE}" pid="3" name="MSIP_Label_da73a663-4204-480c-9ce8-a1a166c234ab_SiteId">
    <vt:lpwstr>f696e186-1c3b-44cd-bf76-5ace0e7007bd</vt:lpwstr>
  </property>
  <property fmtid="{D5CDD505-2E9C-101B-9397-08002B2CF9AE}" pid="4" name="MSIP_Label_da73a663-4204-480c-9ce8-a1a166c234ab_Owner">
    <vt:lpwstr>Bente-Boye.Lund@kmd.dep.no</vt:lpwstr>
  </property>
  <property fmtid="{D5CDD505-2E9C-101B-9397-08002B2CF9AE}" pid="5" name="MSIP_Label_da73a663-4204-480c-9ce8-a1a166c234ab_SetDate">
    <vt:lpwstr>2020-06-19T11:58:12.3253769Z</vt:lpwstr>
  </property>
  <property fmtid="{D5CDD505-2E9C-101B-9397-08002B2CF9AE}" pid="6" name="MSIP_Label_da73a663-4204-480c-9ce8-a1a166c234ab_Name">
    <vt:lpwstr>Intern (KMD)</vt:lpwstr>
  </property>
  <property fmtid="{D5CDD505-2E9C-101B-9397-08002B2CF9AE}" pid="7" name="MSIP_Label_da73a663-4204-480c-9ce8-a1a166c234ab_Application">
    <vt:lpwstr>Microsoft Azure Information Protection</vt:lpwstr>
  </property>
  <property fmtid="{D5CDD505-2E9C-101B-9397-08002B2CF9AE}" pid="8" name="MSIP_Label_da73a663-4204-480c-9ce8-a1a166c234ab_ActionId">
    <vt:lpwstr>509a7018-df0d-484e-bac3-1784e6916d9a</vt:lpwstr>
  </property>
  <property fmtid="{D5CDD505-2E9C-101B-9397-08002B2CF9AE}" pid="9" name="MSIP_Label_da73a663-4204-480c-9ce8-a1a166c234ab_Extended_MSFT_Method">
    <vt:lpwstr>Automatic</vt:lpwstr>
  </property>
  <property fmtid="{D5CDD505-2E9C-101B-9397-08002B2CF9AE}" pid="10" name="Sensitivity">
    <vt:lpwstr>Intern (KMD)</vt:lpwstr>
  </property>
  <property fmtid="{D5CDD505-2E9C-101B-9397-08002B2CF9AE}" pid="11" name="ContentTypeId">
    <vt:lpwstr>0x010100A23FC8094613594490F6C1D717ABE8A1</vt:lpwstr>
  </property>
  <property fmtid="{D5CDD505-2E9C-101B-9397-08002B2CF9AE}" pid="12" name="DssEmneord">
    <vt:lpwstr/>
  </property>
  <property fmtid="{D5CDD505-2E9C-101B-9397-08002B2CF9AE}" pid="13" name="DssFunksjon">
    <vt:lpwstr>34;#Utarbeide lover og forskrifter|e961f5a1-a798-4801-9305-349784ad5078</vt:lpwstr>
  </property>
  <property fmtid="{D5CDD505-2E9C-101B-9397-08002B2CF9AE}" pid="14" name="DssAvdeling">
    <vt:lpwstr>2;#Regionalpolitisk avdeling (REGA)|eb9aa98c-a4ad-43dc-8413-452d9e418a70</vt:lpwstr>
  </property>
  <property fmtid="{D5CDD505-2E9C-101B-9397-08002B2CF9AE}" pid="15" name="DssDepartement">
    <vt:lpwstr>1;#Kommunal- og moderniseringsdepartementet|d404cf37-cc80-45de-b68c-64051e53934e</vt:lpwstr>
  </property>
  <property fmtid="{D5CDD505-2E9C-101B-9397-08002B2CF9AE}" pid="16" name="DssDokumenttype">
    <vt:lpwstr/>
  </property>
  <property fmtid="{D5CDD505-2E9C-101B-9397-08002B2CF9AE}" pid="17" name="DssRomtype">
    <vt:lpwstr/>
  </property>
</Properties>
</file>